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 Gerund or Infinitive: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1.  Jamie insisted on **paying** for the meal. *(Gerund after preposition "on")* 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2.  Lauren has agreed **to work** late next week. *(Infinitive after "agreed")* 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3.  I warned Suki **not to walk** through the park at night. *(Negative infinitive after "warned")* 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4.  The man admitted **stealing** the woman’s bag. *(Gerund after "admitted")* 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5.  The doctor advised Luisa **to give up** drinking coffee. *(Infinitive after "advised" + object)* 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6.  The boss persuaded Ji-Su **not to leave** the company. *(Negative infinitive after "persuaded" + object)* 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7.  Freya accused me of **trying** to steal her phone. *(Gerund after preposition "of")* 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8.  I apologized to Sofia for **not remembering** her birthday. *(Negative gerund after preposition "for")* 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B Reporting Verbs: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1.  Ryan **suggested going** for a walk. *(Reporting verb "suggested" + gerund)* 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2.  The teacher **accused Ken of copying** Anna’s exam. *(Reporting verb "accused" + object + "of" + gerund)* 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3.  Sam’s neighbor **threatened to call** the police if he had another party. *(Reporting verb "threatened" + infinitive)* 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4.  The children **refused to go** to bed. *(Reporting verb "refused" + infinitive)* 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5.  Ramon **invited me to have** dinner with him. *(Reporting verb "invited" + object + infinitive)*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